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454" w:type="dxa"/>
        </w:tblCellMar>
        <w:tblLook w:val="04A0"/>
      </w:tblPr>
      <w:tblGrid>
        <w:gridCol w:w="9778"/>
      </w:tblGrid>
      <w:tr w:rsidR="00296606" w:rsidRPr="00CC3E44" w:rsidTr="002F40CB">
        <w:tc>
          <w:tcPr>
            <w:tcW w:w="9778" w:type="dxa"/>
          </w:tcPr>
          <w:p w:rsidR="00296606" w:rsidRPr="004F1C02" w:rsidRDefault="00296606" w:rsidP="00296606">
            <w:pPr>
              <w:pStyle w:val="Encabezado"/>
              <w:jc w:val="right"/>
              <w:rPr>
                <w:rFonts w:ascii="Century Gothic" w:eastAsia="Times New Roman" w:hAnsi="Century Gothic"/>
                <w:b/>
                <w:noProof/>
                <w:color w:val="17365D"/>
                <w:szCs w:val="20"/>
              </w:rPr>
            </w:pPr>
            <w:r w:rsidRPr="004F1C02">
              <w:rPr>
                <w:rFonts w:ascii="Century Gothic" w:eastAsia="Times New Roman" w:hAnsi="Century Gothic"/>
                <w:b/>
                <w:noProof/>
                <w:color w:val="17365D"/>
                <w:szCs w:val="20"/>
              </w:rPr>
              <w:t>San Migel</w:t>
            </w:r>
            <w:r>
              <w:rPr>
                <w:rFonts w:ascii="Century Gothic" w:eastAsia="Times New Roman" w:hAnsi="Century Gothic"/>
                <w:b/>
                <w:noProof/>
                <w:color w:val="17365D"/>
                <w:szCs w:val="20"/>
              </w:rPr>
              <w:t xml:space="preserve"> Kultur Etxea</w:t>
            </w:r>
          </w:p>
          <w:p w:rsidR="00296606" w:rsidRPr="00FA78C7" w:rsidRDefault="00296606" w:rsidP="00296606">
            <w:pPr>
              <w:pStyle w:val="Encabezado"/>
              <w:jc w:val="right"/>
              <w:rPr>
                <w:rFonts w:ascii="Century Gothic" w:hAnsi="Century Gothic" w:cs="Tahoma"/>
                <w:b/>
                <w:bCs/>
                <w:sz w:val="18"/>
                <w:szCs w:val="18"/>
              </w:rPr>
            </w:pPr>
            <w:r>
              <w:rPr>
                <w:rFonts w:ascii="Century Gothic" w:hAnsi="Century Gothic" w:cs="Tahoma"/>
                <w:b/>
                <w:bCs/>
                <w:noProof/>
                <w:sz w:val="18"/>
                <w:szCs w:val="18"/>
              </w:rPr>
              <w:drawing>
                <wp:anchor distT="0" distB="0" distL="114300" distR="114300" simplePos="0" relativeHeight="251659264" behindDoc="0" locked="0" layoutInCell="1" allowOverlap="1">
                  <wp:simplePos x="0" y="0"/>
                  <wp:positionH relativeFrom="column">
                    <wp:posOffset>0</wp:posOffset>
                  </wp:positionH>
                  <wp:positionV relativeFrom="paragraph">
                    <wp:posOffset>-243840</wp:posOffset>
                  </wp:positionV>
                  <wp:extent cx="565785" cy="612775"/>
                  <wp:effectExtent l="19050" t="0" r="5715" b="0"/>
                  <wp:wrapTopAndBottom/>
                  <wp:docPr id="12" name="Imagen 6" descr="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ltur"/>
                          <pic:cNvPicPr>
                            <a:picLocks noChangeAspect="1" noChangeArrowheads="1"/>
                          </pic:cNvPicPr>
                        </pic:nvPicPr>
                        <pic:blipFill>
                          <a:blip r:embed="rId7" cstate="print"/>
                          <a:srcRect/>
                          <a:stretch>
                            <a:fillRect/>
                          </a:stretch>
                        </pic:blipFill>
                        <pic:spPr bwMode="auto">
                          <a:xfrm>
                            <a:off x="0" y="0"/>
                            <a:ext cx="565785" cy="612775"/>
                          </a:xfrm>
                          <a:prstGeom prst="rect">
                            <a:avLst/>
                          </a:prstGeom>
                          <a:solidFill>
                            <a:srgbClr val="17365D"/>
                          </a:solidFill>
                          <a:ln w="9525">
                            <a:noFill/>
                            <a:miter lim="800000"/>
                            <a:headEnd/>
                            <a:tailEnd/>
                          </a:ln>
                        </pic:spPr>
                      </pic:pic>
                    </a:graphicData>
                  </a:graphic>
                </wp:anchor>
              </w:drawing>
            </w:r>
            <w:r w:rsidR="003D5035" w:rsidRPr="003D5035">
              <w:rPr>
                <w:rFonts w:ascii="Century Gothic" w:hAnsi="Century Gothic" w:cs="Tahoma"/>
                <w:b/>
                <w:bCs/>
                <w:sz w:val="18"/>
                <w:szCs w:val="18"/>
              </w:rPr>
              <w:pict>
                <v:rect id="_x0000_i1025" style="width:402.35pt;height:1pt" o:hrpct="979" o:hralign="right" o:hrstd="t" o:hrnoshade="t" o:hr="t" fillcolor="#17365d" stroked="f"/>
              </w:pict>
            </w:r>
          </w:p>
          <w:p w:rsidR="00296606" w:rsidRDefault="00296606" w:rsidP="002A3EAB">
            <w:pPr>
              <w:rPr>
                <w:rFonts w:ascii="Gisha" w:hAnsi="Gisha"/>
                <w:sz w:val="23"/>
                <w:szCs w:val="23"/>
              </w:rPr>
            </w:pPr>
          </w:p>
        </w:tc>
      </w:tr>
      <w:tr w:rsidR="004621B0" w:rsidRPr="00B52F68" w:rsidTr="001179C7">
        <w:trPr>
          <w:trHeight w:val="307"/>
        </w:trPr>
        <w:tc>
          <w:tcPr>
            <w:tcW w:w="9778" w:type="dxa"/>
          </w:tcPr>
          <w:p w:rsidR="00E430F0" w:rsidRPr="00492E23" w:rsidRDefault="00E430F0" w:rsidP="00492E23">
            <w:pPr>
              <w:spacing w:line="360" w:lineRule="auto"/>
              <w:jc w:val="center"/>
              <w:rPr>
                <w:rFonts w:ascii="Gisha" w:hAnsi="Gisha"/>
                <w:b/>
                <w:sz w:val="24"/>
                <w:szCs w:val="24"/>
              </w:rPr>
            </w:pPr>
            <w:r w:rsidRPr="00492E23">
              <w:rPr>
                <w:rFonts w:ascii="Gisha" w:hAnsi="Gisha"/>
                <w:b/>
                <w:sz w:val="24"/>
                <w:szCs w:val="24"/>
              </w:rPr>
              <w:t>SAIO IREKIA</w:t>
            </w:r>
          </w:p>
          <w:p w:rsidR="00E430F0" w:rsidRPr="00492E23" w:rsidRDefault="00E430F0" w:rsidP="00492E23">
            <w:pPr>
              <w:spacing w:line="360" w:lineRule="auto"/>
              <w:rPr>
                <w:rFonts w:ascii="Gisha" w:hAnsi="Gisha"/>
                <w:sz w:val="24"/>
                <w:szCs w:val="24"/>
              </w:rPr>
            </w:pPr>
          </w:p>
          <w:p w:rsidR="00492E23" w:rsidRPr="00492E23" w:rsidRDefault="00492E23" w:rsidP="00492E23">
            <w:pPr>
              <w:spacing w:line="360" w:lineRule="auto"/>
              <w:rPr>
                <w:rFonts w:ascii="Gisha" w:hAnsi="Gisha"/>
                <w:sz w:val="24"/>
                <w:szCs w:val="24"/>
              </w:rPr>
            </w:pPr>
            <w:r w:rsidRPr="00492E23">
              <w:rPr>
                <w:rFonts w:ascii="Gisha" w:hAnsi="Gisha"/>
                <w:b/>
                <w:sz w:val="24"/>
                <w:szCs w:val="24"/>
              </w:rPr>
              <w:t>Antzerki Tailerrean</w:t>
            </w:r>
            <w:r w:rsidRPr="00492E23">
              <w:rPr>
                <w:rFonts w:ascii="Gisha" w:hAnsi="Gisha"/>
                <w:sz w:val="24"/>
                <w:szCs w:val="24"/>
              </w:rPr>
              <w:t xml:space="preserve"> oraindik leku libreak geratzen direnez, </w:t>
            </w:r>
            <w:r w:rsidRPr="00492E23">
              <w:rPr>
                <w:rFonts w:ascii="Gisha" w:hAnsi="Gisha"/>
                <w:b/>
                <w:sz w:val="24"/>
                <w:szCs w:val="24"/>
              </w:rPr>
              <w:t>urtarrilaren 21ean SAIO IREKIA antolatu dugu Taberna Nagusian</w:t>
            </w:r>
            <w:r w:rsidRPr="00492E23">
              <w:rPr>
                <w:rFonts w:ascii="Gisha" w:hAnsi="Gisha"/>
                <w:sz w:val="24"/>
                <w:szCs w:val="24"/>
              </w:rPr>
              <w:t xml:space="preserve">. Saioa, zuzenduta dago bertan,  izena ematera animatu aurretik tailerra nolakoa den eta bertatik bertara ikusi eta esperimentatu nahi duten pertsonei. Saio irekia parte-hartzailea izango da, eta gustuko baduzu, eta tailerrean izena eman nahi baduzu, leku libreak dauden bitartean egin ahal izango duzu. Saiorako lekuak mugatuak dira, beraz, komeni da tokia erreserbatzea San Migeleko Kultur </w:t>
            </w:r>
            <w:proofErr w:type="gramStart"/>
            <w:r w:rsidRPr="00492E23">
              <w:rPr>
                <w:rFonts w:ascii="Gisha" w:hAnsi="Gisha"/>
                <w:sz w:val="24"/>
                <w:szCs w:val="24"/>
              </w:rPr>
              <w:t>Etxera(</w:t>
            </w:r>
            <w:proofErr w:type="gramEnd"/>
            <w:r w:rsidRPr="00492E23">
              <w:rPr>
                <w:rFonts w:ascii="Gisha" w:hAnsi="Gisha"/>
                <w:sz w:val="24"/>
                <w:szCs w:val="24"/>
              </w:rPr>
              <w:t xml:space="preserve">944 666 398) deituz edo bertatik pasatuz. </w:t>
            </w:r>
          </w:p>
          <w:p w:rsidR="00E430F0" w:rsidRPr="00492E23" w:rsidRDefault="00E430F0" w:rsidP="00492E23">
            <w:pPr>
              <w:spacing w:line="360" w:lineRule="auto"/>
              <w:rPr>
                <w:rFonts w:ascii="Gisha" w:hAnsi="Gisha"/>
                <w:sz w:val="24"/>
                <w:szCs w:val="24"/>
              </w:rPr>
            </w:pPr>
          </w:p>
          <w:p w:rsidR="00E430F0" w:rsidRPr="00492E23" w:rsidRDefault="00E430F0" w:rsidP="00492E23">
            <w:pPr>
              <w:spacing w:line="360" w:lineRule="auto"/>
              <w:jc w:val="center"/>
              <w:rPr>
                <w:rFonts w:ascii="Gisha" w:hAnsi="Gisha"/>
                <w:sz w:val="24"/>
                <w:szCs w:val="24"/>
              </w:rPr>
            </w:pPr>
            <w:r w:rsidRPr="00492E23">
              <w:rPr>
                <w:rFonts w:ascii="Gisha" w:hAnsi="Gisha"/>
                <w:sz w:val="24"/>
                <w:szCs w:val="24"/>
              </w:rPr>
              <w:t>Animatzen bazara,</w:t>
            </w:r>
          </w:p>
          <w:p w:rsidR="00E430F0" w:rsidRPr="00492E23" w:rsidRDefault="00E430F0" w:rsidP="00492E23">
            <w:pPr>
              <w:spacing w:line="360" w:lineRule="auto"/>
              <w:jc w:val="center"/>
              <w:rPr>
                <w:rFonts w:ascii="Gisha" w:hAnsi="Gisha"/>
                <w:b/>
                <w:sz w:val="24"/>
                <w:szCs w:val="24"/>
              </w:rPr>
            </w:pPr>
            <w:r w:rsidRPr="00492E23">
              <w:rPr>
                <w:rFonts w:ascii="Gisha" w:hAnsi="Gisha"/>
                <w:b/>
                <w:sz w:val="24"/>
                <w:szCs w:val="24"/>
              </w:rPr>
              <w:t>Taberna Nagusian</w:t>
            </w:r>
          </w:p>
          <w:p w:rsidR="00E430F0" w:rsidRPr="00492E23" w:rsidRDefault="00E430F0" w:rsidP="00492E23">
            <w:pPr>
              <w:spacing w:line="360" w:lineRule="auto"/>
              <w:jc w:val="center"/>
              <w:rPr>
                <w:rFonts w:ascii="Gisha" w:hAnsi="Gisha"/>
                <w:color w:val="000000" w:themeColor="text1"/>
                <w:sz w:val="24"/>
                <w:szCs w:val="24"/>
              </w:rPr>
            </w:pPr>
            <w:r w:rsidRPr="00492E23">
              <w:rPr>
                <w:rFonts w:ascii="Gisha" w:hAnsi="Gisha"/>
                <w:sz w:val="24"/>
                <w:szCs w:val="24"/>
              </w:rPr>
              <w:t xml:space="preserve">egongo gara </w:t>
            </w:r>
            <w:r w:rsidRPr="00492E23">
              <w:rPr>
                <w:rFonts w:ascii="Gisha" w:hAnsi="Gisha"/>
                <w:b/>
                <w:color w:val="000000" w:themeColor="text1"/>
                <w:sz w:val="24"/>
                <w:szCs w:val="24"/>
              </w:rPr>
              <w:t>urtarrilaren 21ean</w:t>
            </w:r>
          </w:p>
          <w:p w:rsidR="00E430F0" w:rsidRPr="00492E23" w:rsidRDefault="00E430F0" w:rsidP="00492E23">
            <w:pPr>
              <w:spacing w:line="360" w:lineRule="auto"/>
              <w:jc w:val="center"/>
              <w:rPr>
                <w:rFonts w:ascii="Gisha" w:hAnsi="Gisha"/>
                <w:sz w:val="24"/>
                <w:szCs w:val="24"/>
              </w:rPr>
            </w:pPr>
            <w:proofErr w:type="gramStart"/>
            <w:r w:rsidRPr="00492E23">
              <w:rPr>
                <w:rFonts w:ascii="Gisha" w:hAnsi="Gisha"/>
                <w:sz w:val="24"/>
                <w:szCs w:val="24"/>
              </w:rPr>
              <w:t>arratsaldeko</w:t>
            </w:r>
            <w:proofErr w:type="gramEnd"/>
            <w:r w:rsidRPr="00492E23">
              <w:rPr>
                <w:rFonts w:ascii="Gisha" w:hAnsi="Gisha"/>
                <w:sz w:val="24"/>
                <w:szCs w:val="24"/>
              </w:rPr>
              <w:t xml:space="preserve"> </w:t>
            </w:r>
            <w:r w:rsidRPr="00492E23">
              <w:rPr>
                <w:rFonts w:ascii="Gisha" w:hAnsi="Gisha"/>
                <w:b/>
                <w:sz w:val="24"/>
                <w:szCs w:val="24"/>
              </w:rPr>
              <w:t>17: 00etatik 20: 00etara</w:t>
            </w:r>
            <w:r w:rsidRPr="00492E23">
              <w:rPr>
                <w:rFonts w:ascii="Gisha" w:hAnsi="Gisha"/>
                <w:sz w:val="24"/>
                <w:szCs w:val="24"/>
              </w:rPr>
              <w:t>.</w:t>
            </w:r>
          </w:p>
          <w:p w:rsidR="00E430F0" w:rsidRDefault="00E430F0" w:rsidP="00492E23">
            <w:pPr>
              <w:spacing w:line="360" w:lineRule="auto"/>
              <w:jc w:val="center"/>
              <w:rPr>
                <w:rFonts w:ascii="Gisha" w:hAnsi="Gisha"/>
                <w:sz w:val="24"/>
                <w:szCs w:val="24"/>
              </w:rPr>
            </w:pPr>
          </w:p>
          <w:p w:rsidR="00492E23" w:rsidRPr="00492E23" w:rsidRDefault="00492E23" w:rsidP="00492E23">
            <w:pPr>
              <w:spacing w:line="360" w:lineRule="auto"/>
              <w:jc w:val="center"/>
              <w:rPr>
                <w:rFonts w:ascii="Gisha" w:hAnsi="Gisha"/>
                <w:sz w:val="24"/>
                <w:szCs w:val="24"/>
              </w:rPr>
            </w:pPr>
          </w:p>
          <w:p w:rsidR="00E430F0" w:rsidRPr="00492E23" w:rsidRDefault="00E430F0" w:rsidP="00492E23">
            <w:pPr>
              <w:spacing w:line="360" w:lineRule="auto"/>
              <w:jc w:val="center"/>
              <w:rPr>
                <w:rFonts w:ascii="Gisha" w:hAnsi="Gisha"/>
                <w:b/>
                <w:sz w:val="24"/>
                <w:szCs w:val="24"/>
              </w:rPr>
            </w:pPr>
            <w:r w:rsidRPr="00492E23">
              <w:rPr>
                <w:rFonts w:ascii="Gisha" w:hAnsi="Gisha"/>
                <w:b/>
                <w:sz w:val="24"/>
                <w:szCs w:val="24"/>
              </w:rPr>
              <w:t>SESIÓN ABIERTA</w:t>
            </w:r>
          </w:p>
          <w:p w:rsidR="00E430F0" w:rsidRPr="00492E23" w:rsidRDefault="00E430F0" w:rsidP="00492E23">
            <w:pPr>
              <w:spacing w:line="360" w:lineRule="auto"/>
              <w:jc w:val="center"/>
              <w:rPr>
                <w:rFonts w:ascii="Gisha" w:hAnsi="Gisha"/>
                <w:b/>
                <w:sz w:val="24"/>
                <w:szCs w:val="24"/>
              </w:rPr>
            </w:pPr>
          </w:p>
          <w:p w:rsidR="00492E23" w:rsidRPr="00492E23" w:rsidRDefault="00492E23" w:rsidP="00492E23">
            <w:pPr>
              <w:spacing w:line="360" w:lineRule="auto"/>
              <w:rPr>
                <w:rFonts w:ascii="Gisha" w:hAnsi="Gisha"/>
                <w:sz w:val="24"/>
                <w:szCs w:val="24"/>
              </w:rPr>
            </w:pPr>
            <w:r w:rsidRPr="00492E23">
              <w:rPr>
                <w:rFonts w:ascii="Gisha" w:hAnsi="Gisha"/>
                <w:sz w:val="24"/>
                <w:szCs w:val="24"/>
              </w:rPr>
              <w:t xml:space="preserve">Como todavía quedan plazas libres en el </w:t>
            </w:r>
            <w:r w:rsidRPr="00492E23">
              <w:rPr>
                <w:rFonts w:ascii="Gisha" w:hAnsi="Gisha"/>
                <w:b/>
                <w:sz w:val="24"/>
                <w:szCs w:val="24"/>
              </w:rPr>
              <w:t>Taller de Teatro</w:t>
            </w:r>
            <w:r w:rsidR="00CE3A37">
              <w:rPr>
                <w:rFonts w:ascii="Gisha" w:hAnsi="Gisha"/>
                <w:b/>
                <w:sz w:val="24"/>
                <w:szCs w:val="24"/>
              </w:rPr>
              <w:t>,</w:t>
            </w:r>
            <w:r w:rsidRPr="00492E23">
              <w:rPr>
                <w:rFonts w:ascii="Gisha" w:hAnsi="Gisha"/>
                <w:sz w:val="24"/>
                <w:szCs w:val="24"/>
              </w:rPr>
              <w:t xml:space="preserve"> hemos organizado  una </w:t>
            </w:r>
            <w:r w:rsidRPr="00492E23">
              <w:rPr>
                <w:rFonts w:ascii="Gisha" w:hAnsi="Gisha"/>
                <w:b/>
                <w:sz w:val="24"/>
                <w:szCs w:val="24"/>
              </w:rPr>
              <w:t>SESIÓN ABIERTA</w:t>
            </w:r>
            <w:r w:rsidRPr="00492E23">
              <w:rPr>
                <w:rFonts w:ascii="Gisha" w:hAnsi="Gisha"/>
                <w:sz w:val="24"/>
                <w:szCs w:val="24"/>
              </w:rPr>
              <w:t xml:space="preserve">  </w:t>
            </w:r>
            <w:r w:rsidRPr="00492E23">
              <w:rPr>
                <w:rFonts w:ascii="Gisha" w:hAnsi="Gisha"/>
                <w:b/>
                <w:sz w:val="24"/>
                <w:szCs w:val="24"/>
              </w:rPr>
              <w:t>el día 21 de enero en la Taberna Mayor</w:t>
            </w:r>
            <w:r w:rsidRPr="00492E23">
              <w:rPr>
                <w:rFonts w:ascii="Gisha" w:hAnsi="Gisha"/>
                <w:sz w:val="24"/>
                <w:szCs w:val="24"/>
              </w:rPr>
              <w:t xml:space="preserve">. Esta sesión va dirigida a aquellas personas  que quieran acercarse y experimentar de primera mano cómo es el taller antes de animarse a inscribirse en él. La sesión abierta será participativa, y si te gusta, y  quieres  apuntarte al taller,  podrás hacerlo mientras queden plazas libres. El aforo para esta sesión es limitado, así que  conviene reservar plaza llamando o posando por la Kultur Etxea de San Miguel (944 666 398). </w:t>
            </w:r>
          </w:p>
          <w:p w:rsidR="00E430F0" w:rsidRPr="00492E23" w:rsidRDefault="00E430F0" w:rsidP="00492E23">
            <w:pPr>
              <w:spacing w:line="360" w:lineRule="auto"/>
              <w:rPr>
                <w:rFonts w:ascii="Gisha" w:hAnsi="Gisha"/>
                <w:sz w:val="24"/>
                <w:szCs w:val="24"/>
              </w:rPr>
            </w:pPr>
          </w:p>
          <w:p w:rsidR="00E430F0" w:rsidRPr="00492E23" w:rsidRDefault="00E430F0" w:rsidP="00492E23">
            <w:pPr>
              <w:spacing w:line="360" w:lineRule="auto"/>
              <w:jc w:val="center"/>
              <w:rPr>
                <w:rFonts w:ascii="Gisha" w:hAnsi="Gisha"/>
                <w:sz w:val="24"/>
                <w:szCs w:val="24"/>
              </w:rPr>
            </w:pPr>
            <w:r w:rsidRPr="00492E23">
              <w:rPr>
                <w:rFonts w:ascii="Gisha" w:hAnsi="Gisha"/>
                <w:sz w:val="24"/>
                <w:szCs w:val="24"/>
              </w:rPr>
              <w:t>Si te animas,</w:t>
            </w:r>
          </w:p>
          <w:p w:rsidR="00E430F0" w:rsidRPr="00492E23" w:rsidRDefault="00E430F0" w:rsidP="00492E23">
            <w:pPr>
              <w:spacing w:line="360" w:lineRule="auto"/>
              <w:jc w:val="center"/>
              <w:rPr>
                <w:rFonts w:ascii="Gisha" w:hAnsi="Gisha"/>
                <w:sz w:val="24"/>
                <w:szCs w:val="24"/>
              </w:rPr>
            </w:pPr>
            <w:r w:rsidRPr="00492E23">
              <w:rPr>
                <w:rFonts w:ascii="Gisha" w:hAnsi="Gisha"/>
                <w:sz w:val="24"/>
                <w:szCs w:val="24"/>
              </w:rPr>
              <w:t xml:space="preserve">te esperamos en la </w:t>
            </w:r>
            <w:r w:rsidRPr="00492E23">
              <w:rPr>
                <w:rFonts w:ascii="Gisha" w:hAnsi="Gisha"/>
                <w:b/>
                <w:sz w:val="24"/>
                <w:szCs w:val="24"/>
              </w:rPr>
              <w:t>Taberna Mayor</w:t>
            </w:r>
          </w:p>
          <w:p w:rsidR="00E430F0" w:rsidRPr="00492E23" w:rsidRDefault="00E430F0" w:rsidP="00492E23">
            <w:pPr>
              <w:spacing w:line="360" w:lineRule="auto"/>
              <w:jc w:val="center"/>
              <w:rPr>
                <w:rFonts w:ascii="Gisha" w:hAnsi="Gisha"/>
                <w:sz w:val="24"/>
                <w:szCs w:val="24"/>
              </w:rPr>
            </w:pPr>
            <w:r w:rsidRPr="00492E23">
              <w:rPr>
                <w:rFonts w:ascii="Gisha" w:hAnsi="Gisha"/>
                <w:sz w:val="24"/>
                <w:szCs w:val="24"/>
              </w:rPr>
              <w:t xml:space="preserve">el día </w:t>
            </w:r>
            <w:r w:rsidRPr="00492E23">
              <w:rPr>
                <w:rFonts w:ascii="Gisha" w:hAnsi="Gisha"/>
                <w:b/>
                <w:sz w:val="24"/>
                <w:szCs w:val="24"/>
              </w:rPr>
              <w:t>21 de enero</w:t>
            </w:r>
          </w:p>
          <w:p w:rsidR="004621B0" w:rsidRPr="00B52F68" w:rsidRDefault="00E430F0" w:rsidP="00492E23">
            <w:pPr>
              <w:spacing w:line="360" w:lineRule="auto"/>
              <w:jc w:val="center"/>
              <w:rPr>
                <w:rFonts w:ascii="Gisha" w:hAnsi="Gisha"/>
                <w:sz w:val="21"/>
                <w:szCs w:val="21"/>
              </w:rPr>
            </w:pPr>
            <w:proofErr w:type="gramStart"/>
            <w:r w:rsidRPr="00492E23">
              <w:rPr>
                <w:rFonts w:ascii="Gisha" w:hAnsi="Gisha"/>
                <w:b/>
                <w:sz w:val="24"/>
                <w:szCs w:val="24"/>
              </w:rPr>
              <w:t>de</w:t>
            </w:r>
            <w:proofErr w:type="gramEnd"/>
            <w:r w:rsidRPr="00492E23">
              <w:rPr>
                <w:rFonts w:ascii="Gisha" w:hAnsi="Gisha"/>
                <w:b/>
                <w:sz w:val="24"/>
                <w:szCs w:val="24"/>
              </w:rPr>
              <w:t xml:space="preserve"> 17:00 a 20:00</w:t>
            </w:r>
            <w:r w:rsidRPr="00492E23">
              <w:rPr>
                <w:rFonts w:ascii="Gisha" w:hAnsi="Gisha"/>
                <w:sz w:val="24"/>
                <w:szCs w:val="24"/>
              </w:rPr>
              <w:t xml:space="preserve"> de la tarde.</w:t>
            </w:r>
          </w:p>
        </w:tc>
      </w:tr>
    </w:tbl>
    <w:p w:rsidR="00B52F68" w:rsidRDefault="00B52F68" w:rsidP="00C4641D">
      <w:pPr>
        <w:jc w:val="center"/>
        <w:rPr>
          <w:b/>
          <w:sz w:val="23"/>
          <w:szCs w:val="23"/>
        </w:rPr>
      </w:pPr>
    </w:p>
    <w:p w:rsidR="000361E0" w:rsidRDefault="000361E0" w:rsidP="00C4641D">
      <w:pPr>
        <w:jc w:val="center"/>
        <w:rPr>
          <w:b/>
          <w:sz w:val="23"/>
          <w:szCs w:val="23"/>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454" w:type="dxa"/>
        </w:tblCellMar>
        <w:tblLook w:val="04A0"/>
      </w:tblPr>
      <w:tblGrid>
        <w:gridCol w:w="9778"/>
      </w:tblGrid>
      <w:tr w:rsidR="004621B0" w:rsidRPr="00CC3E44" w:rsidTr="002D0D7A">
        <w:tc>
          <w:tcPr>
            <w:tcW w:w="9778" w:type="dxa"/>
          </w:tcPr>
          <w:p w:rsidR="004621B0" w:rsidRPr="004F1C02" w:rsidRDefault="004621B0" w:rsidP="002D0D7A">
            <w:pPr>
              <w:pStyle w:val="Encabezado"/>
              <w:jc w:val="right"/>
              <w:rPr>
                <w:rFonts w:ascii="Century Gothic" w:eastAsia="Times New Roman" w:hAnsi="Century Gothic"/>
                <w:b/>
                <w:noProof/>
                <w:color w:val="17365D"/>
                <w:szCs w:val="20"/>
              </w:rPr>
            </w:pPr>
            <w:r w:rsidRPr="004F1C02">
              <w:rPr>
                <w:rFonts w:ascii="Century Gothic" w:eastAsia="Times New Roman" w:hAnsi="Century Gothic"/>
                <w:b/>
                <w:noProof/>
                <w:color w:val="17365D"/>
                <w:szCs w:val="20"/>
              </w:rPr>
              <w:lastRenderedPageBreak/>
              <w:t>San Migel</w:t>
            </w:r>
            <w:r>
              <w:rPr>
                <w:rFonts w:ascii="Century Gothic" w:eastAsia="Times New Roman" w:hAnsi="Century Gothic"/>
                <w:b/>
                <w:noProof/>
                <w:color w:val="17365D"/>
                <w:szCs w:val="20"/>
              </w:rPr>
              <w:t xml:space="preserve"> Kultur Etxea</w:t>
            </w:r>
          </w:p>
          <w:p w:rsidR="004621B0" w:rsidRPr="00FA78C7" w:rsidRDefault="004621B0" w:rsidP="002D0D7A">
            <w:pPr>
              <w:pStyle w:val="Encabezado"/>
              <w:jc w:val="right"/>
              <w:rPr>
                <w:rFonts w:ascii="Century Gothic" w:hAnsi="Century Gothic" w:cs="Tahoma"/>
                <w:b/>
                <w:bCs/>
                <w:sz w:val="18"/>
                <w:szCs w:val="18"/>
              </w:rPr>
            </w:pPr>
            <w:r>
              <w:rPr>
                <w:rFonts w:ascii="Century Gothic" w:hAnsi="Century Gothic" w:cs="Tahoma"/>
                <w:b/>
                <w:bCs/>
                <w:noProof/>
                <w:sz w:val="18"/>
                <w:szCs w:val="18"/>
              </w:rPr>
              <w:drawing>
                <wp:anchor distT="0" distB="0" distL="114300" distR="114300" simplePos="0" relativeHeight="251661312" behindDoc="0" locked="0" layoutInCell="1" allowOverlap="1">
                  <wp:simplePos x="0" y="0"/>
                  <wp:positionH relativeFrom="column">
                    <wp:posOffset>0</wp:posOffset>
                  </wp:positionH>
                  <wp:positionV relativeFrom="paragraph">
                    <wp:posOffset>-243840</wp:posOffset>
                  </wp:positionV>
                  <wp:extent cx="565785" cy="612775"/>
                  <wp:effectExtent l="19050" t="0" r="5715" b="0"/>
                  <wp:wrapTopAndBottom/>
                  <wp:docPr id="2" name="Imagen 6" descr="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ltur"/>
                          <pic:cNvPicPr>
                            <a:picLocks noChangeAspect="1" noChangeArrowheads="1"/>
                          </pic:cNvPicPr>
                        </pic:nvPicPr>
                        <pic:blipFill>
                          <a:blip r:embed="rId7" cstate="print"/>
                          <a:srcRect/>
                          <a:stretch>
                            <a:fillRect/>
                          </a:stretch>
                        </pic:blipFill>
                        <pic:spPr bwMode="auto">
                          <a:xfrm>
                            <a:off x="0" y="0"/>
                            <a:ext cx="565785" cy="612775"/>
                          </a:xfrm>
                          <a:prstGeom prst="rect">
                            <a:avLst/>
                          </a:prstGeom>
                          <a:solidFill>
                            <a:srgbClr val="17365D"/>
                          </a:solidFill>
                          <a:ln w="9525">
                            <a:noFill/>
                            <a:miter lim="800000"/>
                            <a:headEnd/>
                            <a:tailEnd/>
                          </a:ln>
                        </pic:spPr>
                      </pic:pic>
                    </a:graphicData>
                  </a:graphic>
                </wp:anchor>
              </w:drawing>
            </w:r>
            <w:r w:rsidR="003D5035" w:rsidRPr="003D5035">
              <w:rPr>
                <w:rFonts w:ascii="Century Gothic" w:hAnsi="Century Gothic" w:cs="Tahoma"/>
                <w:b/>
                <w:bCs/>
                <w:sz w:val="18"/>
                <w:szCs w:val="18"/>
              </w:rPr>
              <w:pict>
                <v:rect id="_x0000_i1026" style="width:402.35pt;height:1pt" o:hrpct="979" o:hralign="right" o:hrstd="t" o:hrnoshade="t" o:hr="t" fillcolor="#17365d" stroked="f"/>
              </w:pict>
            </w:r>
          </w:p>
          <w:p w:rsidR="004621B0" w:rsidRDefault="004621B0" w:rsidP="002D0D7A">
            <w:pPr>
              <w:rPr>
                <w:rFonts w:ascii="Gisha" w:hAnsi="Gisha"/>
                <w:sz w:val="23"/>
                <w:szCs w:val="23"/>
              </w:rPr>
            </w:pPr>
          </w:p>
        </w:tc>
      </w:tr>
      <w:tr w:rsidR="004621B0" w:rsidRPr="00B52F68" w:rsidTr="002D0D7A">
        <w:trPr>
          <w:trHeight w:val="307"/>
        </w:trPr>
        <w:tc>
          <w:tcPr>
            <w:tcW w:w="9778" w:type="dxa"/>
          </w:tcPr>
          <w:p w:rsidR="00E430F0" w:rsidRDefault="00E430F0" w:rsidP="00E430F0">
            <w:pPr>
              <w:jc w:val="center"/>
              <w:rPr>
                <w:b/>
                <w:sz w:val="24"/>
                <w:szCs w:val="24"/>
              </w:rPr>
            </w:pPr>
          </w:p>
          <w:p w:rsidR="00E430F0" w:rsidRPr="00E430F0" w:rsidRDefault="00E430F0" w:rsidP="00E430F0">
            <w:pPr>
              <w:spacing w:line="360" w:lineRule="auto"/>
              <w:jc w:val="center"/>
              <w:rPr>
                <w:rFonts w:ascii="Gisha" w:hAnsi="Gisha"/>
                <w:b/>
                <w:sz w:val="24"/>
                <w:szCs w:val="24"/>
              </w:rPr>
            </w:pPr>
            <w:r w:rsidRPr="00E430F0">
              <w:rPr>
                <w:rFonts w:ascii="Gisha" w:hAnsi="Gisha"/>
                <w:b/>
                <w:sz w:val="24"/>
                <w:szCs w:val="24"/>
              </w:rPr>
              <w:t>ANTZERKI TAILERRA</w:t>
            </w:r>
            <w:r>
              <w:rPr>
                <w:rFonts w:ascii="Gisha" w:hAnsi="Gisha"/>
                <w:b/>
                <w:sz w:val="24"/>
                <w:szCs w:val="24"/>
              </w:rPr>
              <w:t xml:space="preserve">  *   </w:t>
            </w:r>
            <w:r w:rsidRPr="00E430F0">
              <w:rPr>
                <w:rFonts w:ascii="Gisha" w:hAnsi="Gisha"/>
                <w:b/>
                <w:sz w:val="24"/>
                <w:szCs w:val="24"/>
              </w:rPr>
              <w:t>TALLER DE TEATRO</w:t>
            </w:r>
          </w:p>
          <w:p w:rsidR="00E430F0" w:rsidRPr="00E430F0" w:rsidRDefault="00E430F0" w:rsidP="00E430F0">
            <w:pPr>
              <w:spacing w:line="360" w:lineRule="auto"/>
              <w:rPr>
                <w:rFonts w:ascii="Gisha" w:hAnsi="Gisha"/>
                <w:b/>
                <w:sz w:val="24"/>
                <w:szCs w:val="24"/>
              </w:rPr>
            </w:pPr>
          </w:p>
          <w:p w:rsidR="00E430F0" w:rsidRPr="00E430F0" w:rsidRDefault="00E430F0" w:rsidP="00E430F0">
            <w:pPr>
              <w:spacing w:line="360" w:lineRule="auto"/>
              <w:rPr>
                <w:rFonts w:ascii="Gisha" w:hAnsi="Gisha"/>
                <w:sz w:val="24"/>
                <w:szCs w:val="24"/>
              </w:rPr>
            </w:pPr>
            <w:r w:rsidRPr="00E430F0">
              <w:rPr>
                <w:rFonts w:ascii="Gisha" w:hAnsi="Gisha"/>
                <w:b/>
                <w:sz w:val="24"/>
                <w:szCs w:val="24"/>
              </w:rPr>
              <w:t xml:space="preserve">18 urtetik gorakoentzat / </w:t>
            </w:r>
            <w:r w:rsidRPr="00E430F0">
              <w:rPr>
                <w:rFonts w:ascii="Gisha" w:hAnsi="Gisha"/>
                <w:sz w:val="24"/>
                <w:szCs w:val="24"/>
              </w:rPr>
              <w:t>A partir de 18 años</w:t>
            </w:r>
          </w:p>
          <w:p w:rsidR="00E430F0" w:rsidRPr="00E430F0" w:rsidRDefault="00E430F0" w:rsidP="00E430F0">
            <w:pPr>
              <w:spacing w:line="360" w:lineRule="auto"/>
              <w:rPr>
                <w:rFonts w:ascii="Gisha" w:hAnsi="Gisha"/>
                <w:sz w:val="24"/>
                <w:szCs w:val="24"/>
              </w:rPr>
            </w:pPr>
            <w:r w:rsidRPr="00E430F0">
              <w:rPr>
                <w:rFonts w:ascii="Gisha" w:hAnsi="Gisha"/>
                <w:b/>
                <w:sz w:val="24"/>
                <w:szCs w:val="24"/>
              </w:rPr>
              <w:t xml:space="preserve">Urtarrilaren </w:t>
            </w:r>
            <w:r w:rsidRPr="00E430F0">
              <w:rPr>
                <w:rFonts w:ascii="Gisha" w:hAnsi="Gisha"/>
                <w:b/>
                <w:color w:val="000000"/>
                <w:sz w:val="24"/>
                <w:szCs w:val="24"/>
              </w:rPr>
              <w:t>21etik ekainaren 10era</w:t>
            </w:r>
            <w:r w:rsidRPr="00E430F0">
              <w:rPr>
                <w:rFonts w:ascii="Gisha" w:hAnsi="Gisha"/>
                <w:b/>
                <w:sz w:val="24"/>
                <w:szCs w:val="24"/>
              </w:rPr>
              <w:t xml:space="preserve"> / </w:t>
            </w:r>
            <w:r w:rsidRPr="00E430F0">
              <w:rPr>
                <w:rFonts w:ascii="Gisha" w:hAnsi="Gisha"/>
                <w:sz w:val="24"/>
                <w:szCs w:val="24"/>
              </w:rPr>
              <w:t>Del 21 de enero al 10 de junio</w:t>
            </w:r>
          </w:p>
          <w:p w:rsidR="00E430F0" w:rsidRPr="00E430F0" w:rsidRDefault="00E430F0" w:rsidP="00E430F0">
            <w:pPr>
              <w:pStyle w:val="Textoindependiente"/>
              <w:spacing w:line="360" w:lineRule="auto"/>
              <w:rPr>
                <w:rFonts w:ascii="Gisha" w:hAnsi="Gisha" w:cs="Arial"/>
                <w:color w:val="auto"/>
                <w:sz w:val="24"/>
                <w:szCs w:val="24"/>
              </w:rPr>
            </w:pPr>
            <w:r w:rsidRPr="00E430F0">
              <w:rPr>
                <w:rFonts w:ascii="Gisha" w:hAnsi="Gisha" w:cs="Arial"/>
                <w:b/>
                <w:color w:val="auto"/>
                <w:sz w:val="24"/>
                <w:szCs w:val="24"/>
              </w:rPr>
              <w:t>Ostegunak</w:t>
            </w:r>
            <w:r w:rsidRPr="00E430F0">
              <w:rPr>
                <w:rFonts w:ascii="Gisha" w:hAnsi="Gisha" w:cs="Arial"/>
                <w:color w:val="auto"/>
                <w:sz w:val="24"/>
                <w:szCs w:val="24"/>
              </w:rPr>
              <w:t xml:space="preserve"> / Jueves  </w:t>
            </w:r>
            <w:r w:rsidRPr="00E430F0">
              <w:rPr>
                <w:rFonts w:ascii="Gisha" w:hAnsi="Gisha" w:cs="Arial"/>
                <w:b/>
                <w:color w:val="auto"/>
                <w:sz w:val="24"/>
                <w:szCs w:val="24"/>
              </w:rPr>
              <w:t>17:00 – 20:00</w:t>
            </w:r>
            <w:r w:rsidRPr="00E430F0">
              <w:rPr>
                <w:rFonts w:ascii="Gisha" w:hAnsi="Gisha" w:cs="Arial"/>
                <w:color w:val="auto"/>
                <w:sz w:val="24"/>
                <w:szCs w:val="24"/>
              </w:rPr>
              <w:t xml:space="preserve">  </w:t>
            </w:r>
          </w:p>
          <w:p w:rsidR="00E430F0" w:rsidRPr="00E430F0" w:rsidRDefault="00E430F0" w:rsidP="00E430F0">
            <w:pPr>
              <w:pStyle w:val="Textoindependiente"/>
              <w:spacing w:line="360" w:lineRule="auto"/>
              <w:rPr>
                <w:rFonts w:ascii="Gisha" w:hAnsi="Gisha" w:cs="Arial"/>
                <w:sz w:val="24"/>
                <w:szCs w:val="24"/>
              </w:rPr>
            </w:pPr>
            <w:r w:rsidRPr="00E430F0">
              <w:rPr>
                <w:rFonts w:ascii="Gisha" w:hAnsi="Gisha" w:cs="Arial"/>
                <w:b/>
                <w:sz w:val="24"/>
                <w:szCs w:val="24"/>
              </w:rPr>
              <w:t>12 toki</w:t>
            </w:r>
            <w:r w:rsidRPr="00E430F0">
              <w:rPr>
                <w:rFonts w:ascii="Gisha" w:hAnsi="Gisha" w:cs="Arial"/>
                <w:sz w:val="24"/>
                <w:szCs w:val="24"/>
              </w:rPr>
              <w:t xml:space="preserve"> / 12 plazas    </w:t>
            </w:r>
          </w:p>
          <w:p w:rsidR="00E430F0" w:rsidRPr="00E430F0" w:rsidRDefault="00E430F0" w:rsidP="00E430F0">
            <w:pPr>
              <w:pStyle w:val="Textoindependiente"/>
              <w:spacing w:line="360" w:lineRule="auto"/>
              <w:rPr>
                <w:rFonts w:ascii="Gisha" w:hAnsi="Gisha" w:cs="Arial"/>
                <w:b/>
                <w:color w:val="auto"/>
                <w:sz w:val="24"/>
                <w:szCs w:val="24"/>
              </w:rPr>
            </w:pPr>
            <w:r w:rsidRPr="00E430F0">
              <w:rPr>
                <w:rFonts w:ascii="Gisha" w:hAnsi="Gisha" w:cs="Arial"/>
                <w:b/>
                <w:sz w:val="24"/>
                <w:szCs w:val="24"/>
              </w:rPr>
              <w:t>Prezioa:</w:t>
            </w:r>
            <w:r w:rsidRPr="00E430F0">
              <w:rPr>
                <w:rFonts w:ascii="Gisha" w:hAnsi="Gisha" w:cs="Arial"/>
                <w:sz w:val="24"/>
                <w:szCs w:val="24"/>
              </w:rPr>
              <w:t xml:space="preserve"> / Precio: </w:t>
            </w:r>
            <w:r w:rsidRPr="00E430F0">
              <w:rPr>
                <w:rFonts w:ascii="Gisha" w:hAnsi="Gisha" w:cs="Arial"/>
                <w:b/>
                <w:sz w:val="24"/>
                <w:szCs w:val="24"/>
              </w:rPr>
              <w:t>95,4€</w:t>
            </w:r>
          </w:p>
          <w:p w:rsidR="00E430F0" w:rsidRPr="00E430F0" w:rsidRDefault="00E430F0" w:rsidP="00E430F0">
            <w:pPr>
              <w:pStyle w:val="Textoindependiente"/>
              <w:spacing w:line="360" w:lineRule="auto"/>
              <w:rPr>
                <w:rFonts w:ascii="Gisha" w:hAnsi="Gisha" w:cs="Arial"/>
                <w:sz w:val="24"/>
                <w:szCs w:val="24"/>
              </w:rPr>
            </w:pPr>
            <w:r w:rsidRPr="00E430F0">
              <w:rPr>
                <w:rFonts w:ascii="Gisha" w:hAnsi="Gisha" w:cs="Arial"/>
                <w:b/>
                <w:sz w:val="24"/>
                <w:szCs w:val="24"/>
              </w:rPr>
              <w:t>Gaztelania</w:t>
            </w:r>
            <w:r w:rsidRPr="00E430F0">
              <w:rPr>
                <w:rFonts w:ascii="Gisha" w:hAnsi="Gisha" w:cs="Arial"/>
                <w:sz w:val="24"/>
                <w:szCs w:val="24"/>
              </w:rPr>
              <w:t xml:space="preserve">  / Castellano </w:t>
            </w:r>
          </w:p>
          <w:p w:rsidR="00E430F0" w:rsidRPr="00E430F0" w:rsidRDefault="00E430F0" w:rsidP="00E430F0">
            <w:pPr>
              <w:pStyle w:val="Textoindependiente"/>
              <w:spacing w:line="360" w:lineRule="auto"/>
              <w:rPr>
                <w:rFonts w:ascii="Gisha" w:hAnsi="Gisha" w:cs="Arial"/>
                <w:sz w:val="24"/>
                <w:szCs w:val="24"/>
              </w:rPr>
            </w:pPr>
            <w:r w:rsidRPr="00E430F0">
              <w:rPr>
                <w:rFonts w:ascii="Gisha" w:hAnsi="Gisha" w:cs="Arial"/>
                <w:b/>
                <w:sz w:val="24"/>
                <w:szCs w:val="24"/>
              </w:rPr>
              <w:t>Taberna Nagusia</w:t>
            </w:r>
            <w:r w:rsidRPr="00E430F0">
              <w:rPr>
                <w:rFonts w:ascii="Gisha" w:hAnsi="Gisha" w:cs="Arial"/>
                <w:sz w:val="24"/>
                <w:szCs w:val="24"/>
              </w:rPr>
              <w:t>/ Taberna Mayor</w:t>
            </w:r>
          </w:p>
          <w:p w:rsidR="00E430F0" w:rsidRPr="00E430F0" w:rsidRDefault="00E430F0" w:rsidP="00E430F0">
            <w:pPr>
              <w:spacing w:line="360" w:lineRule="auto"/>
              <w:rPr>
                <w:rFonts w:ascii="Gisha" w:hAnsi="Gisha"/>
              </w:rPr>
            </w:pPr>
          </w:p>
          <w:p w:rsidR="00E430F0" w:rsidRPr="00492E23" w:rsidRDefault="00E430F0" w:rsidP="00E430F0">
            <w:pPr>
              <w:spacing w:line="360" w:lineRule="auto"/>
              <w:rPr>
                <w:rFonts w:ascii="Gisha" w:hAnsi="Gisha"/>
                <w:color w:val="000000" w:themeColor="text1"/>
                <w:sz w:val="24"/>
                <w:szCs w:val="24"/>
                <w:lang w:val="eu-ES"/>
              </w:rPr>
            </w:pPr>
            <w:r w:rsidRPr="00E430F0">
              <w:rPr>
                <w:rFonts w:ascii="Gisha" w:hAnsi="Gisha"/>
                <w:b/>
                <w:color w:val="000000" w:themeColor="text1"/>
                <w:lang w:val="eu-ES"/>
              </w:rPr>
              <w:tab/>
            </w:r>
            <w:r w:rsidRPr="00492E23">
              <w:rPr>
                <w:rFonts w:ascii="Gisha" w:hAnsi="Gisha"/>
                <w:b/>
                <w:color w:val="000000" w:themeColor="text1"/>
                <w:sz w:val="24"/>
                <w:szCs w:val="24"/>
                <w:u w:val="single"/>
                <w:lang w:val="eu-ES"/>
              </w:rPr>
              <w:t>Egitaraua</w:t>
            </w:r>
            <w:r w:rsidRPr="00492E23">
              <w:rPr>
                <w:rFonts w:ascii="Gisha" w:hAnsi="Gisha"/>
                <w:color w:val="000000" w:themeColor="text1"/>
                <w:sz w:val="24"/>
                <w:szCs w:val="24"/>
                <w:lang w:val="eu-ES"/>
              </w:rPr>
              <w:t>: Lehenik eta behin, aktore-lanaren alderdirik garrantzitsuenetako bat garatuko dugu, agertoki batera igotzen den edozein pertsonarentzako ere ezinbestekoa dena: ENTZUTEA. Horrek, besteak beste, norberaren baliabideak optimizatzen, energia bideratzen, aurreiritziei muga jartzen eta jolasa sormen-tresna gisa erabiltzen lagunduko digu.</w:t>
            </w:r>
          </w:p>
          <w:p w:rsidR="00E430F0" w:rsidRPr="00492E23" w:rsidRDefault="00E430F0" w:rsidP="00E430F0">
            <w:pPr>
              <w:spacing w:line="360" w:lineRule="auto"/>
              <w:rPr>
                <w:rFonts w:ascii="Gisha" w:hAnsi="Gisha"/>
                <w:color w:val="000000" w:themeColor="text1"/>
                <w:sz w:val="24"/>
                <w:szCs w:val="24"/>
                <w:lang w:val="eu-ES"/>
              </w:rPr>
            </w:pPr>
            <w:proofErr w:type="gramStart"/>
            <w:r w:rsidRPr="00492E23">
              <w:rPr>
                <w:rFonts w:ascii="Gisha" w:hAnsi="Gisha"/>
                <w:color w:val="000000" w:themeColor="text1"/>
                <w:sz w:val="24"/>
                <w:szCs w:val="24"/>
                <w:lang w:val="eu-ES"/>
              </w:rPr>
              <w:t>Tailerraren</w:t>
            </w:r>
            <w:proofErr w:type="gramEnd"/>
            <w:r w:rsidRPr="00492E23">
              <w:rPr>
                <w:rFonts w:ascii="Gisha" w:hAnsi="Gisha"/>
                <w:color w:val="000000" w:themeColor="text1"/>
                <w:sz w:val="24"/>
                <w:szCs w:val="24"/>
                <w:lang w:val="eu-ES"/>
              </w:rPr>
              <w:t xml:space="preserve"> bigarren zatian, </w:t>
            </w:r>
            <w:r w:rsidRPr="00492E23">
              <w:rPr>
                <w:rFonts w:ascii="Gisha" w:hAnsi="Gisha"/>
                <w:i/>
                <w:color w:val="000000" w:themeColor="text1"/>
                <w:sz w:val="24"/>
                <w:szCs w:val="24"/>
                <w:lang w:val="eu-ES"/>
              </w:rPr>
              <w:t>match</w:t>
            </w:r>
            <w:r w:rsidRPr="00492E23">
              <w:rPr>
                <w:rFonts w:ascii="Gisha" w:hAnsi="Gisha"/>
                <w:color w:val="000000" w:themeColor="text1"/>
                <w:sz w:val="24"/>
                <w:szCs w:val="24"/>
                <w:lang w:val="eu-ES"/>
              </w:rPr>
              <w:t xml:space="preserve"> delakoentzako sortutako inprobisazio-teknikak eta lehen zatian  egindako lanetik ondorioztatutako beste teknika batzuk erabiliko ditugu. Bat-batekotasunetik abiatuko den benetako sortze-prozesu baterako hurbilketa egingo dugu</w:t>
            </w:r>
            <w:bookmarkStart w:id="0" w:name="_GoBack"/>
            <w:bookmarkEnd w:id="0"/>
            <w:r w:rsidRPr="00492E23">
              <w:rPr>
                <w:rFonts w:ascii="Gisha" w:hAnsi="Gisha"/>
                <w:color w:val="000000" w:themeColor="text1"/>
                <w:sz w:val="24"/>
                <w:szCs w:val="24"/>
                <w:lang w:val="eu-ES"/>
              </w:rPr>
              <w:t>.</w:t>
            </w:r>
          </w:p>
          <w:p w:rsidR="00E430F0" w:rsidRPr="00492E23" w:rsidRDefault="00E430F0" w:rsidP="00E430F0">
            <w:pPr>
              <w:spacing w:line="360" w:lineRule="auto"/>
              <w:rPr>
                <w:rFonts w:ascii="Gisha" w:hAnsi="Gisha"/>
                <w:color w:val="000000" w:themeColor="text1"/>
                <w:sz w:val="24"/>
                <w:szCs w:val="24"/>
                <w:lang w:val="eu-ES"/>
              </w:rPr>
            </w:pPr>
          </w:p>
          <w:p w:rsidR="00E430F0" w:rsidRPr="00492E23" w:rsidRDefault="00E430F0" w:rsidP="00E430F0">
            <w:pPr>
              <w:spacing w:line="360" w:lineRule="auto"/>
              <w:rPr>
                <w:rFonts w:ascii="Gisha" w:hAnsi="Gisha"/>
                <w:color w:val="000000" w:themeColor="text1"/>
                <w:sz w:val="24"/>
                <w:szCs w:val="24"/>
              </w:rPr>
            </w:pPr>
            <w:r w:rsidRPr="00492E23">
              <w:rPr>
                <w:rFonts w:ascii="Gisha" w:hAnsi="Gisha"/>
                <w:b/>
                <w:color w:val="000000" w:themeColor="text1"/>
                <w:sz w:val="24"/>
                <w:szCs w:val="24"/>
                <w:lang w:val="eu-ES"/>
              </w:rPr>
              <w:tab/>
            </w:r>
            <w:r w:rsidRPr="00492E23">
              <w:rPr>
                <w:rFonts w:ascii="Gisha" w:hAnsi="Gisha"/>
                <w:b/>
                <w:color w:val="000000" w:themeColor="text1"/>
                <w:sz w:val="24"/>
                <w:szCs w:val="24"/>
                <w:u w:val="single"/>
              </w:rPr>
              <w:t>Programa</w:t>
            </w:r>
            <w:r w:rsidRPr="00492E23">
              <w:rPr>
                <w:rFonts w:ascii="Gisha" w:hAnsi="Gisha"/>
                <w:color w:val="000000" w:themeColor="text1"/>
                <w:sz w:val="24"/>
                <w:szCs w:val="24"/>
              </w:rPr>
              <w:t xml:space="preserve">: Empezaremos por desarrolar uno de los aspectos más importantes del trabajo actoral y para cuaquier persona que se suba a un escenario: LA ESCUCHA. Esto nos ayudará, entre otras cosas, a optimizar  nuestros recursos personales, a canalizar la energía, a poner freno a los prejuicios y a utilizar el juego como herramienta creativa.    </w:t>
            </w:r>
          </w:p>
          <w:p w:rsidR="003B7F50" w:rsidRPr="00492E23" w:rsidRDefault="00E430F0" w:rsidP="00492E23">
            <w:pPr>
              <w:autoSpaceDE w:val="0"/>
              <w:autoSpaceDN w:val="0"/>
              <w:adjustRightInd w:val="0"/>
              <w:spacing w:line="360" w:lineRule="auto"/>
              <w:rPr>
                <w:rFonts w:ascii="Gisha" w:hAnsi="Gisha"/>
                <w:color w:val="000000" w:themeColor="text1"/>
                <w:sz w:val="24"/>
                <w:szCs w:val="24"/>
              </w:rPr>
            </w:pPr>
            <w:r w:rsidRPr="00492E23">
              <w:rPr>
                <w:rFonts w:ascii="Gisha" w:hAnsi="Gisha"/>
                <w:color w:val="000000" w:themeColor="text1"/>
                <w:sz w:val="24"/>
                <w:szCs w:val="24"/>
              </w:rPr>
              <w:t>Durante la segunda mitad del taller, introduciremos técnicas de improvisación creadas para los llamados match y otras técnicas derivadas del trabajo realizado en la primera mitad del mismo. Nos acercaremos a  un verdadero proceso de creación que parte de la improvisación.</w:t>
            </w:r>
          </w:p>
        </w:tc>
      </w:tr>
    </w:tbl>
    <w:p w:rsidR="004621B0" w:rsidRDefault="004621B0" w:rsidP="003B7F50"/>
    <w:p w:rsidR="00492E23" w:rsidRDefault="00492E23" w:rsidP="003B7F50"/>
    <w:p w:rsidR="00492E23" w:rsidRDefault="00492E23" w:rsidP="00492E23">
      <w:pPr>
        <w:rPr>
          <w:rFonts w:ascii="Gisha" w:hAnsi="Gisha"/>
          <w:color w:val="000000" w:themeColor="text1"/>
        </w:rPr>
      </w:pPr>
    </w:p>
    <w:p w:rsidR="00492E23" w:rsidRDefault="00492E23" w:rsidP="00492E23">
      <w:pPr>
        <w:rPr>
          <w:rFonts w:ascii="Gisha" w:hAnsi="Gisha"/>
          <w:color w:val="000000" w:themeColor="tex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454" w:type="dxa"/>
        </w:tblCellMar>
        <w:tblLook w:val="04A0"/>
      </w:tblPr>
      <w:tblGrid>
        <w:gridCol w:w="9778"/>
      </w:tblGrid>
      <w:tr w:rsidR="00492E23" w:rsidRPr="00CC3E44" w:rsidTr="0076718C">
        <w:tc>
          <w:tcPr>
            <w:tcW w:w="9778" w:type="dxa"/>
          </w:tcPr>
          <w:p w:rsidR="00492E23" w:rsidRPr="004F1C02" w:rsidRDefault="00492E23" w:rsidP="0076718C">
            <w:pPr>
              <w:pStyle w:val="Encabezado"/>
              <w:jc w:val="right"/>
              <w:rPr>
                <w:rFonts w:ascii="Century Gothic" w:eastAsia="Times New Roman" w:hAnsi="Century Gothic"/>
                <w:b/>
                <w:noProof/>
                <w:color w:val="17365D"/>
                <w:szCs w:val="20"/>
              </w:rPr>
            </w:pPr>
            <w:r w:rsidRPr="004F1C02">
              <w:rPr>
                <w:rFonts w:ascii="Century Gothic" w:eastAsia="Times New Roman" w:hAnsi="Century Gothic"/>
                <w:b/>
                <w:noProof/>
                <w:color w:val="17365D"/>
                <w:szCs w:val="20"/>
              </w:rPr>
              <w:t>San Migel</w:t>
            </w:r>
            <w:r>
              <w:rPr>
                <w:rFonts w:ascii="Century Gothic" w:eastAsia="Times New Roman" w:hAnsi="Century Gothic"/>
                <w:b/>
                <w:noProof/>
                <w:color w:val="17365D"/>
                <w:szCs w:val="20"/>
              </w:rPr>
              <w:t xml:space="preserve"> Kultur Etxea</w:t>
            </w:r>
          </w:p>
          <w:p w:rsidR="00492E23" w:rsidRPr="00FA78C7" w:rsidRDefault="00492E23" w:rsidP="0076718C">
            <w:pPr>
              <w:pStyle w:val="Encabezado"/>
              <w:jc w:val="right"/>
              <w:rPr>
                <w:rFonts w:ascii="Century Gothic" w:hAnsi="Century Gothic" w:cs="Tahoma"/>
                <w:b/>
                <w:bCs/>
                <w:sz w:val="18"/>
                <w:szCs w:val="18"/>
              </w:rPr>
            </w:pPr>
            <w:r>
              <w:rPr>
                <w:rFonts w:ascii="Century Gothic" w:hAnsi="Century Gothic" w:cs="Tahoma"/>
                <w:b/>
                <w:bCs/>
                <w:noProof/>
                <w:sz w:val="18"/>
                <w:szCs w:val="18"/>
              </w:rPr>
              <w:drawing>
                <wp:anchor distT="0" distB="0" distL="114300" distR="114300" simplePos="0" relativeHeight="251663360" behindDoc="0" locked="0" layoutInCell="1" allowOverlap="1">
                  <wp:simplePos x="0" y="0"/>
                  <wp:positionH relativeFrom="column">
                    <wp:posOffset>0</wp:posOffset>
                  </wp:positionH>
                  <wp:positionV relativeFrom="paragraph">
                    <wp:posOffset>-243840</wp:posOffset>
                  </wp:positionV>
                  <wp:extent cx="565785" cy="612775"/>
                  <wp:effectExtent l="19050" t="0" r="5715" b="0"/>
                  <wp:wrapTopAndBottom/>
                  <wp:docPr id="4" name="Imagen 6" descr="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ultur"/>
                          <pic:cNvPicPr>
                            <a:picLocks noChangeAspect="1" noChangeArrowheads="1"/>
                          </pic:cNvPicPr>
                        </pic:nvPicPr>
                        <pic:blipFill>
                          <a:blip r:embed="rId7" cstate="print"/>
                          <a:srcRect/>
                          <a:stretch>
                            <a:fillRect/>
                          </a:stretch>
                        </pic:blipFill>
                        <pic:spPr bwMode="auto">
                          <a:xfrm>
                            <a:off x="0" y="0"/>
                            <a:ext cx="565785" cy="612775"/>
                          </a:xfrm>
                          <a:prstGeom prst="rect">
                            <a:avLst/>
                          </a:prstGeom>
                          <a:solidFill>
                            <a:srgbClr val="17365D"/>
                          </a:solidFill>
                          <a:ln w="9525">
                            <a:noFill/>
                            <a:miter lim="800000"/>
                            <a:headEnd/>
                            <a:tailEnd/>
                          </a:ln>
                        </pic:spPr>
                      </pic:pic>
                    </a:graphicData>
                  </a:graphic>
                </wp:anchor>
              </w:drawing>
            </w:r>
            <w:r w:rsidRPr="003D5035">
              <w:rPr>
                <w:rFonts w:ascii="Century Gothic" w:hAnsi="Century Gothic" w:cs="Tahoma"/>
                <w:b/>
                <w:bCs/>
                <w:sz w:val="18"/>
                <w:szCs w:val="18"/>
              </w:rPr>
              <w:pict>
                <v:rect id="_x0000_i1027" style="width:402.35pt;height:1pt" o:hrpct="979" o:hralign="right" o:hrstd="t" o:hrnoshade="t" o:hr="t" fillcolor="#17365d" stroked="f"/>
              </w:pict>
            </w:r>
          </w:p>
          <w:p w:rsidR="00492E23" w:rsidRDefault="00492E23" w:rsidP="0076718C">
            <w:pPr>
              <w:rPr>
                <w:rFonts w:ascii="Gisha" w:hAnsi="Gisha"/>
                <w:sz w:val="23"/>
                <w:szCs w:val="23"/>
              </w:rPr>
            </w:pPr>
          </w:p>
        </w:tc>
      </w:tr>
      <w:tr w:rsidR="00492E23" w:rsidRPr="00B52F68" w:rsidTr="0076718C">
        <w:trPr>
          <w:trHeight w:val="307"/>
        </w:trPr>
        <w:tc>
          <w:tcPr>
            <w:tcW w:w="9778" w:type="dxa"/>
          </w:tcPr>
          <w:p w:rsidR="00492E23" w:rsidRDefault="00492E23" w:rsidP="00492E23">
            <w:pPr>
              <w:rPr>
                <w:rFonts w:ascii="Gisha" w:hAnsi="Gisha"/>
                <w:color w:val="000000" w:themeColor="text1"/>
              </w:rPr>
            </w:pPr>
          </w:p>
          <w:p w:rsidR="00492E23" w:rsidRPr="00E430F0" w:rsidRDefault="00492E23" w:rsidP="00492E23">
            <w:pPr>
              <w:rPr>
                <w:rFonts w:ascii="Gisha" w:hAnsi="Gisha"/>
                <w:color w:val="000000" w:themeColor="text1"/>
              </w:rPr>
            </w:pPr>
            <w:r w:rsidRPr="00E430F0">
              <w:rPr>
                <w:rFonts w:ascii="Gisha" w:hAnsi="Gisha"/>
                <w:color w:val="000000" w:themeColor="text1"/>
              </w:rPr>
              <w:t xml:space="preserve">Tailerraren prezioa 95,4 €  da. Langabezian daudenek %50eko beherapena izango dute, eta DBEa kobratzen dutenek %75a. Horretaz gain, Basaurin erroldatuek erabateko lehentasuna izango dute. Basaurin ERROLDATURIK EZ daudenek 30 €ko gehigarria ordaindu beharko dute. </w:t>
            </w:r>
          </w:p>
          <w:p w:rsidR="00492E23" w:rsidRPr="00E430F0" w:rsidRDefault="00492E23" w:rsidP="00492E23">
            <w:pPr>
              <w:spacing w:line="252" w:lineRule="auto"/>
              <w:rPr>
                <w:rFonts w:ascii="Gisha" w:hAnsi="Gisha"/>
                <w:color w:val="000000" w:themeColor="text1"/>
              </w:rPr>
            </w:pPr>
          </w:p>
          <w:p w:rsidR="00492E23" w:rsidRPr="004621B0" w:rsidRDefault="00492E23" w:rsidP="00492E23">
            <w:r w:rsidRPr="00E430F0">
              <w:rPr>
                <w:rFonts w:ascii="Gisha" w:hAnsi="Gisha"/>
                <w:color w:val="000000" w:themeColor="text1"/>
              </w:rPr>
              <w:t>El precio del taller es de 95,4 €. Las personas en desempleo tendrán un descuento del 50%, y las personas que cobren la RGI el 75%. Además, las personas empadronadas en Basauri tendrán prioridad absoluta y las personas NO EMPADRONADAS en Basauri, tendrán que abonar un suplemento de 30 €.</w:t>
            </w:r>
          </w:p>
          <w:p w:rsidR="00492E23" w:rsidRPr="00B52F68" w:rsidRDefault="00492E23" w:rsidP="0076718C">
            <w:pPr>
              <w:spacing w:line="360" w:lineRule="auto"/>
              <w:jc w:val="center"/>
              <w:rPr>
                <w:rFonts w:ascii="Gisha" w:hAnsi="Gisha"/>
                <w:sz w:val="21"/>
                <w:szCs w:val="21"/>
              </w:rPr>
            </w:pPr>
          </w:p>
        </w:tc>
      </w:tr>
    </w:tbl>
    <w:p w:rsidR="00492E23" w:rsidRDefault="00492E23" w:rsidP="00492E23">
      <w:pPr>
        <w:rPr>
          <w:rFonts w:ascii="Gisha" w:hAnsi="Gisha"/>
          <w:color w:val="000000" w:themeColor="text1"/>
        </w:rPr>
      </w:pPr>
    </w:p>
    <w:p w:rsidR="00492E23" w:rsidRDefault="00492E23" w:rsidP="00492E23">
      <w:pPr>
        <w:rPr>
          <w:rFonts w:ascii="Gisha" w:hAnsi="Gisha"/>
          <w:color w:val="000000" w:themeColor="text1"/>
        </w:rPr>
      </w:pPr>
    </w:p>
    <w:p w:rsidR="00492E23" w:rsidRDefault="00492E23" w:rsidP="00492E23">
      <w:pPr>
        <w:rPr>
          <w:rFonts w:ascii="Gisha" w:hAnsi="Gisha"/>
          <w:color w:val="000000" w:themeColor="text1"/>
        </w:rPr>
      </w:pPr>
    </w:p>
    <w:p w:rsidR="00492E23" w:rsidRDefault="00492E23" w:rsidP="00492E23">
      <w:pPr>
        <w:rPr>
          <w:rFonts w:ascii="Gisha" w:hAnsi="Gisha"/>
          <w:color w:val="000000" w:themeColor="text1"/>
        </w:rPr>
      </w:pPr>
    </w:p>
    <w:sectPr w:rsidR="00492E23" w:rsidSect="004C3E06">
      <w:headerReference w:type="even" r:id="rId8"/>
      <w:headerReference w:type="default" r:id="rId9"/>
      <w:footerReference w:type="even" r:id="rId10"/>
      <w:footerReference w:type="default" r:id="rId11"/>
      <w:headerReference w:type="first" r:id="rId12"/>
      <w:footerReference w:type="first" r:id="rId13"/>
      <w:pgSz w:w="11906" w:h="16838" w:code="9"/>
      <w:pgMar w:top="284" w:right="1134" w:bottom="851" w:left="1134" w:header="170"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CB6" w:rsidRDefault="00B82CB6" w:rsidP="00CD36C8">
      <w:pPr>
        <w:spacing w:line="240" w:lineRule="auto"/>
      </w:pPr>
      <w:r>
        <w:separator/>
      </w:r>
    </w:p>
  </w:endnote>
  <w:endnote w:type="continuationSeparator" w:id="0">
    <w:p w:rsidR="00B82CB6" w:rsidRDefault="00B82CB6" w:rsidP="00CD36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sha">
    <w:altName w:val="Bahnschrift Light"/>
    <w:panose1 w:val="020B0502040204020203"/>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CD36C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CD36C8">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CD36C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CB6" w:rsidRDefault="00B82CB6" w:rsidP="00CD36C8">
      <w:pPr>
        <w:spacing w:line="240" w:lineRule="auto"/>
      </w:pPr>
      <w:r>
        <w:separator/>
      </w:r>
    </w:p>
  </w:footnote>
  <w:footnote w:type="continuationSeparator" w:id="0">
    <w:p w:rsidR="00B82CB6" w:rsidRDefault="00B82CB6" w:rsidP="00CD36C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3D503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084219" o:spid="_x0000_s11266" type="#_x0000_t75" style="position:absolute;margin-left:0;margin-top:0;width:481.8pt;height:473.25pt;z-index:-251657216;mso-position-horizontal:center;mso-position-horizontal-relative:margin;mso-position-vertical:center;mso-position-vertical-relative:margin" o:allowincell="f">
          <v:imagedata r:id="rId1" o:title="Kultur - copi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3D503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084220" o:spid="_x0000_s11267" type="#_x0000_t75" style="position:absolute;margin-left:0;margin-top:0;width:481.8pt;height:473.25pt;z-index:-251656192;mso-position-horizontal:center;mso-position-horizontal-relative:margin;mso-position-vertical:center;mso-position-vertical-relative:margin" o:allowincell="f">
          <v:imagedata r:id="rId1" o:title="Kultur - copia"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6C8" w:rsidRDefault="003D503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084218" o:spid="_x0000_s11265" type="#_x0000_t75" style="position:absolute;margin-left:0;margin-top:0;width:481.8pt;height:473.25pt;z-index:-251658240;mso-position-horizontal:center;mso-position-horizontal-relative:margin;mso-position-vertical:center;mso-position-vertical-relative:margin" o:allowincell="f">
          <v:imagedata r:id="rId1" o:title="Kultur - copi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69AB"/>
    <w:multiLevelType w:val="hybridMultilevel"/>
    <w:tmpl w:val="ABDE1884"/>
    <w:lvl w:ilvl="0" w:tplc="BA4435AE">
      <w:numFmt w:val="bullet"/>
      <w:lvlText w:val="-"/>
      <w:lvlJc w:val="left"/>
      <w:pPr>
        <w:ind w:left="638" w:hanging="360"/>
      </w:pPr>
      <w:rPr>
        <w:rFonts w:ascii="Century Gothic" w:eastAsiaTheme="minorHAnsi" w:hAnsi="Century Gothic" w:cstheme="minorBidi" w:hint="default"/>
      </w:rPr>
    </w:lvl>
    <w:lvl w:ilvl="1" w:tplc="0C0A0003" w:tentative="1">
      <w:start w:val="1"/>
      <w:numFmt w:val="bullet"/>
      <w:lvlText w:val="o"/>
      <w:lvlJc w:val="left"/>
      <w:pPr>
        <w:ind w:left="1358" w:hanging="360"/>
      </w:pPr>
      <w:rPr>
        <w:rFonts w:ascii="Courier New" w:hAnsi="Courier New" w:cs="Courier New" w:hint="default"/>
      </w:rPr>
    </w:lvl>
    <w:lvl w:ilvl="2" w:tplc="0C0A0005" w:tentative="1">
      <w:start w:val="1"/>
      <w:numFmt w:val="bullet"/>
      <w:lvlText w:val=""/>
      <w:lvlJc w:val="left"/>
      <w:pPr>
        <w:ind w:left="2078" w:hanging="360"/>
      </w:pPr>
      <w:rPr>
        <w:rFonts w:ascii="Wingdings" w:hAnsi="Wingdings" w:hint="default"/>
      </w:rPr>
    </w:lvl>
    <w:lvl w:ilvl="3" w:tplc="0C0A0001" w:tentative="1">
      <w:start w:val="1"/>
      <w:numFmt w:val="bullet"/>
      <w:lvlText w:val=""/>
      <w:lvlJc w:val="left"/>
      <w:pPr>
        <w:ind w:left="2798" w:hanging="360"/>
      </w:pPr>
      <w:rPr>
        <w:rFonts w:ascii="Symbol" w:hAnsi="Symbol" w:hint="default"/>
      </w:rPr>
    </w:lvl>
    <w:lvl w:ilvl="4" w:tplc="0C0A0003" w:tentative="1">
      <w:start w:val="1"/>
      <w:numFmt w:val="bullet"/>
      <w:lvlText w:val="o"/>
      <w:lvlJc w:val="left"/>
      <w:pPr>
        <w:ind w:left="3518" w:hanging="360"/>
      </w:pPr>
      <w:rPr>
        <w:rFonts w:ascii="Courier New" w:hAnsi="Courier New" w:cs="Courier New" w:hint="default"/>
      </w:rPr>
    </w:lvl>
    <w:lvl w:ilvl="5" w:tplc="0C0A0005" w:tentative="1">
      <w:start w:val="1"/>
      <w:numFmt w:val="bullet"/>
      <w:lvlText w:val=""/>
      <w:lvlJc w:val="left"/>
      <w:pPr>
        <w:ind w:left="4238" w:hanging="360"/>
      </w:pPr>
      <w:rPr>
        <w:rFonts w:ascii="Wingdings" w:hAnsi="Wingdings" w:hint="default"/>
      </w:rPr>
    </w:lvl>
    <w:lvl w:ilvl="6" w:tplc="0C0A0001" w:tentative="1">
      <w:start w:val="1"/>
      <w:numFmt w:val="bullet"/>
      <w:lvlText w:val=""/>
      <w:lvlJc w:val="left"/>
      <w:pPr>
        <w:ind w:left="4958" w:hanging="360"/>
      </w:pPr>
      <w:rPr>
        <w:rFonts w:ascii="Symbol" w:hAnsi="Symbol" w:hint="default"/>
      </w:rPr>
    </w:lvl>
    <w:lvl w:ilvl="7" w:tplc="0C0A0003" w:tentative="1">
      <w:start w:val="1"/>
      <w:numFmt w:val="bullet"/>
      <w:lvlText w:val="o"/>
      <w:lvlJc w:val="left"/>
      <w:pPr>
        <w:ind w:left="5678" w:hanging="360"/>
      </w:pPr>
      <w:rPr>
        <w:rFonts w:ascii="Courier New" w:hAnsi="Courier New" w:cs="Courier New" w:hint="default"/>
      </w:rPr>
    </w:lvl>
    <w:lvl w:ilvl="8" w:tplc="0C0A0005" w:tentative="1">
      <w:start w:val="1"/>
      <w:numFmt w:val="bullet"/>
      <w:lvlText w:val=""/>
      <w:lvlJc w:val="left"/>
      <w:pPr>
        <w:ind w:left="6398" w:hanging="360"/>
      </w:pPr>
      <w:rPr>
        <w:rFonts w:ascii="Wingdings" w:hAnsi="Wingdings" w:hint="default"/>
      </w:rPr>
    </w:lvl>
  </w:abstractNum>
  <w:abstractNum w:abstractNumId="1">
    <w:nsid w:val="48325E4C"/>
    <w:multiLevelType w:val="hybridMultilevel"/>
    <w:tmpl w:val="882EF020"/>
    <w:lvl w:ilvl="0" w:tplc="CFB4CFC6">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22530"/>
    <o:shapelayout v:ext="edit">
      <o:idmap v:ext="edit" data="11"/>
    </o:shapelayout>
  </w:hdrShapeDefaults>
  <w:footnotePr>
    <w:footnote w:id="-1"/>
    <w:footnote w:id="0"/>
  </w:footnotePr>
  <w:endnotePr>
    <w:endnote w:id="-1"/>
    <w:endnote w:id="0"/>
  </w:endnotePr>
  <w:compat/>
  <w:rsids>
    <w:rsidRoot w:val="00CC3E44"/>
    <w:rsid w:val="000361E0"/>
    <w:rsid w:val="00157E41"/>
    <w:rsid w:val="00167934"/>
    <w:rsid w:val="00175894"/>
    <w:rsid w:val="001C1D21"/>
    <w:rsid w:val="001F2763"/>
    <w:rsid w:val="00296606"/>
    <w:rsid w:val="00351D07"/>
    <w:rsid w:val="00352C40"/>
    <w:rsid w:val="003B4478"/>
    <w:rsid w:val="003B7F50"/>
    <w:rsid w:val="003C6D87"/>
    <w:rsid w:val="003D5035"/>
    <w:rsid w:val="004229C3"/>
    <w:rsid w:val="004621B0"/>
    <w:rsid w:val="00492E23"/>
    <w:rsid w:val="004C3E06"/>
    <w:rsid w:val="004D7F95"/>
    <w:rsid w:val="005B1570"/>
    <w:rsid w:val="006944DF"/>
    <w:rsid w:val="00700DF2"/>
    <w:rsid w:val="00721D08"/>
    <w:rsid w:val="0084607D"/>
    <w:rsid w:val="00907E7D"/>
    <w:rsid w:val="0098628B"/>
    <w:rsid w:val="009C46B2"/>
    <w:rsid w:val="00A06380"/>
    <w:rsid w:val="00A35FA4"/>
    <w:rsid w:val="00A919D7"/>
    <w:rsid w:val="00A97E06"/>
    <w:rsid w:val="00B52F68"/>
    <w:rsid w:val="00B82CB6"/>
    <w:rsid w:val="00BC1A6F"/>
    <w:rsid w:val="00C4641D"/>
    <w:rsid w:val="00CC3E44"/>
    <w:rsid w:val="00CD36C8"/>
    <w:rsid w:val="00CE3A37"/>
    <w:rsid w:val="00D538C6"/>
    <w:rsid w:val="00D80034"/>
    <w:rsid w:val="00E35242"/>
    <w:rsid w:val="00E430F0"/>
    <w:rsid w:val="00E5432F"/>
    <w:rsid w:val="00EF245C"/>
    <w:rsid w:val="00F174B7"/>
    <w:rsid w:val="00F456D3"/>
    <w:rsid w:val="00F94794"/>
    <w:rsid w:val="00FA2C20"/>
    <w:rsid w:val="00FA3B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E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CC3E4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semiHidden/>
    <w:rsid w:val="00907E7D"/>
    <w:pPr>
      <w:autoSpaceDE w:val="0"/>
      <w:autoSpaceDN w:val="0"/>
      <w:adjustRightInd w:val="0"/>
      <w:spacing w:line="240" w:lineRule="auto"/>
      <w:jc w:val="left"/>
    </w:pPr>
    <w:rPr>
      <w:rFonts w:ascii="Verdana" w:eastAsia="Times New Roman" w:hAnsi="Verdana" w:cs="Times New Roman"/>
      <w:color w:val="000000"/>
      <w:lang w:eastAsia="es-ES"/>
    </w:rPr>
  </w:style>
  <w:style w:type="character" w:customStyle="1" w:styleId="TextoindependienteCar">
    <w:name w:val="Texto independiente Car"/>
    <w:basedOn w:val="Fuentedeprrafopredeter"/>
    <w:link w:val="Textoindependiente"/>
    <w:semiHidden/>
    <w:rsid w:val="00907E7D"/>
    <w:rPr>
      <w:rFonts w:ascii="Verdana" w:eastAsia="Times New Roman" w:hAnsi="Verdana" w:cs="Times New Roman"/>
      <w:color w:val="000000"/>
      <w:lang w:eastAsia="es-ES"/>
    </w:rPr>
  </w:style>
  <w:style w:type="character" w:styleId="Hipervnculo">
    <w:name w:val="Hyperlink"/>
    <w:basedOn w:val="Fuentedeprrafopredeter"/>
    <w:uiPriority w:val="99"/>
    <w:unhideWhenUsed/>
    <w:rsid w:val="00907E7D"/>
    <w:rPr>
      <w:color w:val="0000FF" w:themeColor="hyperlink"/>
      <w:u w:val="single"/>
    </w:rPr>
  </w:style>
  <w:style w:type="paragraph" w:styleId="Prrafodelista">
    <w:name w:val="List Paragraph"/>
    <w:basedOn w:val="Normal"/>
    <w:uiPriority w:val="34"/>
    <w:qFormat/>
    <w:rsid w:val="00907E7D"/>
    <w:pPr>
      <w:ind w:left="720"/>
      <w:contextualSpacing/>
    </w:pPr>
  </w:style>
  <w:style w:type="paragraph" w:styleId="Encabezado">
    <w:name w:val="header"/>
    <w:basedOn w:val="Normal"/>
    <w:link w:val="EncabezadoCar"/>
    <w:semiHidden/>
    <w:rsid w:val="00296606"/>
    <w:pPr>
      <w:tabs>
        <w:tab w:val="center" w:pos="4252"/>
        <w:tab w:val="right" w:pos="8504"/>
      </w:tabs>
      <w:spacing w:line="240" w:lineRule="auto"/>
      <w:jc w:val="left"/>
    </w:pPr>
    <w:rPr>
      <w:rFonts w:ascii="Arial Unicode MS" w:eastAsia="Arial Unicode MS" w:hAnsi="Arial Unicode MS" w:cs="Times New Roman"/>
      <w:sz w:val="20"/>
      <w:szCs w:val="24"/>
      <w:lang w:eastAsia="es-ES"/>
    </w:rPr>
  </w:style>
  <w:style w:type="character" w:customStyle="1" w:styleId="EncabezadoCar">
    <w:name w:val="Encabezado Car"/>
    <w:basedOn w:val="Fuentedeprrafopredeter"/>
    <w:link w:val="Encabezado"/>
    <w:semiHidden/>
    <w:rsid w:val="00296606"/>
    <w:rPr>
      <w:rFonts w:ascii="Arial Unicode MS" w:eastAsia="Arial Unicode MS" w:hAnsi="Arial Unicode MS" w:cs="Times New Roman"/>
      <w:sz w:val="20"/>
      <w:szCs w:val="24"/>
      <w:lang w:eastAsia="es-ES"/>
    </w:rPr>
  </w:style>
  <w:style w:type="paragraph" w:styleId="Piedepgina">
    <w:name w:val="footer"/>
    <w:basedOn w:val="Normal"/>
    <w:link w:val="PiedepginaCar"/>
    <w:uiPriority w:val="99"/>
    <w:semiHidden/>
    <w:unhideWhenUsed/>
    <w:rsid w:val="00CD36C8"/>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CD36C8"/>
  </w:style>
</w:styles>
</file>

<file path=word/webSettings.xml><?xml version="1.0" encoding="utf-8"?>
<w:webSettings xmlns:r="http://schemas.openxmlformats.org/officeDocument/2006/relationships" xmlns:w="http://schemas.openxmlformats.org/wordprocessingml/2006/main">
  <w:divs>
    <w:div w:id="1333484441">
      <w:bodyDiv w:val="1"/>
      <w:marLeft w:val="0"/>
      <w:marRight w:val="0"/>
      <w:marTop w:val="0"/>
      <w:marBottom w:val="0"/>
      <w:divBdr>
        <w:top w:val="none" w:sz="0" w:space="0" w:color="auto"/>
        <w:left w:val="none" w:sz="0" w:space="0" w:color="auto"/>
        <w:bottom w:val="none" w:sz="0" w:space="0" w:color="auto"/>
        <w:right w:val="none" w:sz="0" w:space="0" w:color="auto"/>
      </w:divBdr>
    </w:div>
    <w:div w:id="212153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545</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AARTETXE</dc:creator>
  <cp:lastModifiedBy>AARTETXE</cp:lastModifiedBy>
  <cp:revision>11</cp:revision>
  <cp:lastPrinted>2021-01-12T09:58:00Z</cp:lastPrinted>
  <dcterms:created xsi:type="dcterms:W3CDTF">2020-09-09T11:17:00Z</dcterms:created>
  <dcterms:modified xsi:type="dcterms:W3CDTF">2021-01-12T10:02:00Z</dcterms:modified>
</cp:coreProperties>
</file>